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DC443A" w:rsidRPr="00627A56" w:rsidRDefault="00627A56" w:rsidP="00627A56">
      <w:pPr>
        <w:spacing w:line="240" w:lineRule="exact"/>
        <w:ind w:right="5668"/>
        <w:contextualSpacing/>
        <w:jc w:val="both"/>
        <w:rPr>
          <w:b/>
          <w:color w:val="333333"/>
          <w:sz w:val="28"/>
          <w:szCs w:val="28"/>
        </w:rPr>
      </w:pPr>
      <w:r w:rsidRPr="00627A56">
        <w:rPr>
          <w:b/>
          <w:color w:val="333333"/>
          <w:sz w:val="28"/>
          <w:szCs w:val="28"/>
        </w:rPr>
        <w:t>СПРАВКА</w:t>
      </w: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правовому просвещению</w:t>
      </w: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Pr="00627A56" w:rsidRDefault="00627A56" w:rsidP="00627A56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627A56">
        <w:rPr>
          <w:sz w:val="28"/>
          <w:szCs w:val="28"/>
        </w:rPr>
        <w:t>ля размещения в муниципальной газете Порецкого муниципального округа Чувашско</w:t>
      </w:r>
      <w:r>
        <w:rPr>
          <w:sz w:val="28"/>
          <w:szCs w:val="28"/>
        </w:rPr>
        <w:t>й Республики «ВЕСТНИК ПОРЕЧЬЯ» подготовлен следующий текст:</w:t>
      </w:r>
    </w:p>
    <w:p w:rsidR="00A94CB4" w:rsidRPr="003C70D9" w:rsidRDefault="00A94CB4" w:rsidP="00A94CB4">
      <w:pPr>
        <w:pStyle w:val="s5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b/>
          <w:bCs/>
          <w:color w:val="000000"/>
        </w:rPr>
        <w:t>Правила использования материнского капитала на получение ежемесячной выплаты в связи с рождением (усыновлением) ребенка до достижения им возраста трех лет</w:t>
      </w:r>
    </w:p>
    <w:p w:rsidR="004071CA" w:rsidRPr="003C70D9" w:rsidRDefault="004071CA" w:rsidP="004071CA">
      <w:pPr>
        <w:pStyle w:val="s8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color w:val="000000"/>
        </w:rPr>
        <w:t>Право на получение ежемесячной выплаты имеют граждане Российской Федерации, получившие государственный сертификат на материнский (семейный) капитал в соответствии с Федеральным законом «О дополнительных мерах государственной поддержки семей, имеющих детей», в случае если ребенок (родной, усыновленный) является гражданином Российской Федерации, и размер среднедушевого дохода семьи которых не превышает 2-кратную величину прожиточного минимума на душу населения, установленную в субъекте Российской Федерации (согласно постановлению Правительства Саратовской области от 20.12.2022 № 1262-П величина прожиточного минимума в Саратовской области на 2023 год на душу населения - 12075 руб.).</w:t>
      </w:r>
    </w:p>
    <w:p w:rsidR="004071CA" w:rsidRPr="003C70D9" w:rsidRDefault="004071CA" w:rsidP="004071CA">
      <w:pPr>
        <w:pStyle w:val="s8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color w:val="000000"/>
        </w:rPr>
        <w:t>Ежемесячная выплата назначается в размере величины прожиточного минимума для детей, установленной в субъекте Российской Федерации на дату обращения за назначением ежемесячной выплаты.</w:t>
      </w:r>
    </w:p>
    <w:p w:rsidR="004071CA" w:rsidRPr="003C70D9" w:rsidRDefault="004071CA" w:rsidP="004071CA">
      <w:pPr>
        <w:pStyle w:val="s8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color w:val="000000"/>
        </w:rPr>
        <w:t>Ежемесячная выплата подлежит перерасчету в </w:t>
      </w:r>
      <w:proofErr w:type="spellStart"/>
      <w:r w:rsidRPr="003C70D9">
        <w:rPr>
          <w:rStyle w:val="bumpedfont15mrcssattr"/>
          <w:color w:val="000000"/>
        </w:rPr>
        <w:t>беззаявительном</w:t>
      </w:r>
      <w:proofErr w:type="spellEnd"/>
      <w:r w:rsidRPr="003C70D9">
        <w:rPr>
          <w:rStyle w:val="bumpedfont15mrcssattr"/>
          <w:color w:val="000000"/>
        </w:rPr>
        <w:t> порядке с месяца изменения величины прожиточного минимума соответствующей социально-демографической группы населения в субъекте Российской Федерации. После перерасчета ежемесячная выплата осуществляется также в </w:t>
      </w:r>
      <w:proofErr w:type="spellStart"/>
      <w:r w:rsidRPr="003C70D9">
        <w:rPr>
          <w:rStyle w:val="bumpedfont15mrcssattr"/>
          <w:color w:val="000000"/>
        </w:rPr>
        <w:t>беззаявительном</w:t>
      </w:r>
      <w:proofErr w:type="spellEnd"/>
      <w:r w:rsidRPr="003C70D9">
        <w:rPr>
          <w:rStyle w:val="bumpedfont15mrcssattr"/>
          <w:color w:val="000000"/>
        </w:rPr>
        <w:t> порядке.</w:t>
      </w:r>
    </w:p>
    <w:p w:rsidR="004071CA" w:rsidRPr="003C70D9" w:rsidRDefault="004071CA" w:rsidP="004071CA">
      <w:pPr>
        <w:pStyle w:val="s8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color w:val="000000"/>
        </w:rPr>
        <w:t>Заявление о распоряжении средствами материнского капитала на получение ежемесячной выплаты в связи с рождением (усыновлением) ребенка может быть подано заявителем в любое время в течение трех лет со дня рождения ребенка (родного, усыновленного) в территориальный орган Фонда пенсионного и социального страхования Российской Федерации.</w:t>
      </w:r>
    </w:p>
    <w:p w:rsidR="004071CA" w:rsidRPr="003C70D9" w:rsidRDefault="004071CA" w:rsidP="004071CA">
      <w:pPr>
        <w:pStyle w:val="s8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color w:val="000000"/>
        </w:rPr>
        <w:t>В случае если заявление о получении ежемесячной выплаты подано не позднее 3 месяцев с месяца рождения ребенка (родного, усыновленного), ежемесячная выплата осуществляется с месяца рождения ребенка (родного, усыновленного). В остальных случаях ежемесячная выплата осуществляется с месяца обращения за ее назначением.</w:t>
      </w:r>
    </w:p>
    <w:p w:rsidR="004071CA" w:rsidRPr="003C70D9" w:rsidRDefault="004071CA" w:rsidP="004071CA">
      <w:pPr>
        <w:pStyle w:val="s8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color w:val="000000"/>
        </w:rPr>
        <w:t>В случае наличия в семье нескольких детей в возрасте до трех лет заявление о получении ежемесячной выплаты подается в отношении каждого ребенка.</w:t>
      </w:r>
    </w:p>
    <w:p w:rsidR="004071CA" w:rsidRPr="003C70D9" w:rsidRDefault="004071CA" w:rsidP="004071CA">
      <w:pPr>
        <w:pStyle w:val="s8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color w:val="000000"/>
        </w:rPr>
        <w:t>Ежемесячная выплата устанавливается на 12 месяцев, но на срок не более чем до достижения ребенком возраста трех лет. Назначение ежемесячной выплаты в очередном году осуществляется по истечении 12 месяцев со дня предыдущего назначения.</w:t>
      </w:r>
    </w:p>
    <w:p w:rsidR="00506A4C" w:rsidRDefault="00506A4C" w:rsidP="00506A4C">
      <w:pPr>
        <w:jc w:val="both"/>
        <w:rPr>
          <w:bCs/>
          <w:color w:val="333333"/>
          <w:sz w:val="28"/>
          <w:szCs w:val="28"/>
        </w:rPr>
      </w:pPr>
    </w:p>
    <w:p w:rsidR="00627A56" w:rsidRPr="00394C13" w:rsidRDefault="004071CA" w:rsidP="00627A56">
      <w:pPr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П</w:t>
      </w:r>
      <w:r w:rsidR="00627A56" w:rsidRPr="00546113">
        <w:rPr>
          <w:bCs/>
          <w:color w:val="333333"/>
          <w:sz w:val="28"/>
          <w:szCs w:val="28"/>
        </w:rPr>
        <w:t>омощник прокурора района</w:t>
      </w:r>
    </w:p>
    <w:p w:rsidR="00627A56" w:rsidRPr="00546113" w:rsidRDefault="00627A56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</w:p>
    <w:p w:rsidR="00627A56" w:rsidRPr="00546113" w:rsidRDefault="00627A56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  <w:r w:rsidRPr="00546113">
        <w:rPr>
          <w:bCs/>
          <w:color w:val="333333"/>
          <w:sz w:val="28"/>
          <w:szCs w:val="28"/>
        </w:rPr>
        <w:t>юрист 3 класса</w:t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  <w:t xml:space="preserve">        Т.В. Борисова</w:t>
      </w:r>
    </w:p>
    <w:p w:rsidR="00627A56" w:rsidRPr="00DC443A" w:rsidRDefault="004071CA" w:rsidP="00627A56">
      <w:pPr>
        <w:contextualSpacing/>
        <w:jc w:val="both"/>
        <w:rPr>
          <w:color w:val="333333"/>
          <w:sz w:val="28"/>
          <w:szCs w:val="28"/>
        </w:rPr>
      </w:pPr>
      <w:r w:rsidRPr="009611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283845</wp:posOffset>
                </wp:positionH>
                <wp:positionV relativeFrom="bottomMargin">
                  <wp:posOffset>-628650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22.35pt;margin-top:-49.5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margin"/>
              </v:roundrect>
            </w:pict>
          </mc:Fallback>
        </mc:AlternateContent>
      </w:r>
    </w:p>
    <w:sectPr w:rsidR="00627A56" w:rsidRPr="00DC443A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43" w:rsidRDefault="00180143" w:rsidP="003A127D">
      <w:r>
        <w:separator/>
      </w:r>
    </w:p>
  </w:endnote>
  <w:endnote w:type="continuationSeparator" w:id="0">
    <w:p w:rsidR="00180143" w:rsidRDefault="00180143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4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5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6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43" w:rsidRDefault="00180143" w:rsidP="003A127D">
      <w:r>
        <w:separator/>
      </w:r>
    </w:p>
  </w:footnote>
  <w:footnote w:type="continuationSeparator" w:id="0">
    <w:p w:rsidR="00180143" w:rsidRDefault="00180143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CB4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A94CB4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C4E1B"/>
    <w:rsid w:val="000E4D00"/>
    <w:rsid w:val="000F0271"/>
    <w:rsid w:val="00141772"/>
    <w:rsid w:val="00180143"/>
    <w:rsid w:val="001A5A1B"/>
    <w:rsid w:val="001E2AF7"/>
    <w:rsid w:val="001F5648"/>
    <w:rsid w:val="00223C15"/>
    <w:rsid w:val="00226827"/>
    <w:rsid w:val="00256BBB"/>
    <w:rsid w:val="00261901"/>
    <w:rsid w:val="0026386B"/>
    <w:rsid w:val="002E53DF"/>
    <w:rsid w:val="002F635E"/>
    <w:rsid w:val="00344153"/>
    <w:rsid w:val="003A127D"/>
    <w:rsid w:val="003D2AC4"/>
    <w:rsid w:val="003D3017"/>
    <w:rsid w:val="003E6CA1"/>
    <w:rsid w:val="004071CA"/>
    <w:rsid w:val="004D3414"/>
    <w:rsid w:val="004E2421"/>
    <w:rsid w:val="004F4324"/>
    <w:rsid w:val="00506A4C"/>
    <w:rsid w:val="005508C6"/>
    <w:rsid w:val="00576BF2"/>
    <w:rsid w:val="005D7D65"/>
    <w:rsid w:val="005F6814"/>
    <w:rsid w:val="00627A56"/>
    <w:rsid w:val="00660103"/>
    <w:rsid w:val="006B3335"/>
    <w:rsid w:val="00714DA6"/>
    <w:rsid w:val="00785D10"/>
    <w:rsid w:val="007B51A4"/>
    <w:rsid w:val="007F6176"/>
    <w:rsid w:val="00846433"/>
    <w:rsid w:val="008B474A"/>
    <w:rsid w:val="008B56CD"/>
    <w:rsid w:val="00926BEC"/>
    <w:rsid w:val="00936227"/>
    <w:rsid w:val="009412E9"/>
    <w:rsid w:val="00951A42"/>
    <w:rsid w:val="0096111D"/>
    <w:rsid w:val="00976068"/>
    <w:rsid w:val="009865ED"/>
    <w:rsid w:val="009A607C"/>
    <w:rsid w:val="009D444A"/>
    <w:rsid w:val="009D646A"/>
    <w:rsid w:val="00A036BC"/>
    <w:rsid w:val="00A359B5"/>
    <w:rsid w:val="00A94CB4"/>
    <w:rsid w:val="00AC2BDA"/>
    <w:rsid w:val="00B322CF"/>
    <w:rsid w:val="00B50E52"/>
    <w:rsid w:val="00BB45BC"/>
    <w:rsid w:val="00BF7F19"/>
    <w:rsid w:val="00C164DF"/>
    <w:rsid w:val="00C42AE5"/>
    <w:rsid w:val="00C93F05"/>
    <w:rsid w:val="00C95EE6"/>
    <w:rsid w:val="00C975F2"/>
    <w:rsid w:val="00CC5647"/>
    <w:rsid w:val="00CF6BC0"/>
    <w:rsid w:val="00D32872"/>
    <w:rsid w:val="00D70956"/>
    <w:rsid w:val="00DB7F5B"/>
    <w:rsid w:val="00DC443A"/>
    <w:rsid w:val="00E31841"/>
    <w:rsid w:val="00E52606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  <w:style w:type="character" w:customStyle="1" w:styleId="bumpedfont15mrcssattr">
    <w:name w:val="bumpedfont15_mr_css_attr"/>
    <w:basedOn w:val="a0"/>
    <w:rsid w:val="004071CA"/>
  </w:style>
  <w:style w:type="paragraph" w:customStyle="1" w:styleId="s8mrcssattr">
    <w:name w:val="s8_mr_css_attr"/>
    <w:basedOn w:val="a"/>
    <w:rsid w:val="004071CA"/>
    <w:pPr>
      <w:spacing w:before="100" w:beforeAutospacing="1" w:after="100" w:afterAutospacing="1"/>
    </w:pPr>
  </w:style>
  <w:style w:type="paragraph" w:customStyle="1" w:styleId="s5mrcssattr">
    <w:name w:val="s5_mr_css_attr"/>
    <w:basedOn w:val="a"/>
    <w:rsid w:val="00A94C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4</cp:revision>
  <dcterms:created xsi:type="dcterms:W3CDTF">2024-06-26T13:13:00Z</dcterms:created>
  <dcterms:modified xsi:type="dcterms:W3CDTF">2024-06-26T13:14:00Z</dcterms:modified>
</cp:coreProperties>
</file>